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B346FA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</w:t>
      </w:r>
      <w:r w:rsidR="006640AD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6640AD"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фигурного</w:t>
      </w:r>
      <w:proofErr w:type="gramEnd"/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Генеральный директор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катания на коньках города Москвы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СЦДПО «Алмазный лед»</w:t>
      </w:r>
    </w:p>
    <w:p w:rsidR="00AE0704" w:rsidRPr="006640AD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______________И.Я.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Рабер</w:t>
      </w:r>
      <w:proofErr w:type="spellEnd"/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______________/</w:t>
      </w:r>
      <w:proofErr w:type="spellStart"/>
      <w:r w:rsidR="006640AD"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«___»________________2014</w:t>
      </w:r>
      <w:r w:rsidRPr="006640AD">
        <w:rPr>
          <w:rFonts w:ascii="Times New Roman" w:hAnsi="Times New Roman" w:cs="Times New Roman"/>
          <w:sz w:val="26"/>
          <w:szCs w:val="26"/>
        </w:rPr>
        <w:t>г.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36C9C">
        <w:rPr>
          <w:rFonts w:ascii="Times New Roman" w:hAnsi="Times New Roman" w:cs="Times New Roman"/>
          <w:sz w:val="26"/>
          <w:szCs w:val="26"/>
        </w:rPr>
        <w:t>«___»________________2014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130A3" w:rsidRDefault="002130A3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30A3" w:rsidRPr="002130A3" w:rsidRDefault="00555B2A" w:rsidP="002130A3">
      <w:p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Открытое Первенство «Весенняя Капель» </w:t>
      </w:r>
      <w:r w:rsidR="00B10301">
        <w:rPr>
          <w:rFonts w:ascii="Times New Roman" w:eastAsia="Microsoft Yi Baiti" w:hAnsi="Times New Roman" w:cs="Times New Roman"/>
          <w:b/>
          <w:sz w:val="52"/>
          <w:szCs w:val="52"/>
        </w:rPr>
        <w:t>фигурного катания</w:t>
      </w:r>
      <w:r>
        <w:rPr>
          <w:rFonts w:ascii="Times New Roman" w:eastAsia="Microsoft Yi Baiti" w:hAnsi="Times New Roman" w:cs="Times New Roman"/>
          <w:b/>
          <w:sz w:val="52"/>
          <w:szCs w:val="52"/>
        </w:rPr>
        <w:t xml:space="preserve"> на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555B2A" w:rsidRDefault="00555B2A" w:rsidP="00AE0704">
      <w:pPr>
        <w:spacing w:after="0" w:line="240" w:lineRule="auto"/>
        <w:jc w:val="center"/>
        <w:rPr>
          <w:sz w:val="44"/>
          <w:szCs w:val="44"/>
        </w:rPr>
      </w:pPr>
    </w:p>
    <w:p w:rsidR="00555B2A" w:rsidRDefault="00555B2A" w:rsidP="00AE0704">
      <w:pPr>
        <w:spacing w:after="0" w:line="240" w:lineRule="auto"/>
        <w:jc w:val="center"/>
        <w:rPr>
          <w:sz w:val="44"/>
          <w:szCs w:val="44"/>
        </w:rPr>
      </w:pPr>
    </w:p>
    <w:p w:rsidR="00555B2A" w:rsidRDefault="00555B2A" w:rsidP="00AE0704">
      <w:pPr>
        <w:spacing w:after="0" w:line="240" w:lineRule="auto"/>
        <w:jc w:val="center"/>
        <w:rPr>
          <w:sz w:val="44"/>
          <w:szCs w:val="44"/>
        </w:rPr>
      </w:pPr>
    </w:p>
    <w:p w:rsidR="002130A3" w:rsidRDefault="002130A3" w:rsidP="00B10301">
      <w:pPr>
        <w:spacing w:after="0" w:line="240" w:lineRule="auto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1.2. </w:t>
      </w:r>
      <w:r w:rsidR="00555B2A">
        <w:rPr>
          <w:rFonts w:ascii="Times New Roman" w:hAnsi="Times New Roman" w:cs="Times New Roman"/>
          <w:sz w:val="28"/>
          <w:szCs w:val="28"/>
        </w:rPr>
        <w:t xml:space="preserve">Открытое Первенство «Весенняя Капель» по фигурному катанию на коньках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обмена опытом между тренерами, специалистами и спорт</w:t>
      </w:r>
      <w:r w:rsidR="00B10301">
        <w:rPr>
          <w:rFonts w:ascii="Times New Roman" w:hAnsi="Times New Roman" w:cs="Times New Roman"/>
          <w:sz w:val="28"/>
          <w:szCs w:val="28"/>
        </w:rPr>
        <w:t>с</w:t>
      </w:r>
      <w:r w:rsidRPr="00012FCB">
        <w:rPr>
          <w:rFonts w:ascii="Times New Roman" w:hAnsi="Times New Roman" w:cs="Times New Roman"/>
          <w:sz w:val="28"/>
          <w:szCs w:val="28"/>
        </w:rPr>
        <w:t>менами.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2.1. Общее руководство за организацией и проведением соревнований осуществляет Региональная общественная организация « Федерация фигурного катания на коньках города Москвы» 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дополнительного профессионального образования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555B2A" w:rsidRDefault="00555B2A" w:rsidP="00555B2A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>дья соревнований – Климкин Илья Сергеевич</w:t>
      </w:r>
    </w:p>
    <w:p w:rsidR="00555B2A" w:rsidRPr="00012FCB" w:rsidRDefault="00555B2A" w:rsidP="00555B2A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 Баранова Дарья Дмитриевна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F45627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B1030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Федерации: </w:t>
      </w:r>
      <w:hyperlink r:id="rId6" w:history="1"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www</w:t>
        </w:r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ffkm</w:t>
        </w:r>
        <w:proofErr w:type="spellEnd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FCB" w:rsidRPr="00012FCB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012FCB" w:rsidRPr="00012FCB" w:rsidRDefault="00012FCB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E32DD2">
      <w:pPr>
        <w:rPr>
          <w:sz w:val="28"/>
          <w:szCs w:val="28"/>
        </w:rPr>
      </w:pP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9615F0" w:rsidRDefault="00807414" w:rsidP="00E3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проведения: 30 марта  2015</w:t>
      </w:r>
      <w:r w:rsidR="00E32DD2"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2130A3" w:rsidRPr="009B05CD" w:rsidRDefault="00E32DD2" w:rsidP="00807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2130A3">
        <w:rPr>
          <w:rFonts w:ascii="Times New Roman" w:hAnsi="Times New Roman"/>
          <w:sz w:val="28"/>
          <w:szCs w:val="28"/>
        </w:rPr>
        <w:t>ров</w:t>
      </w:r>
      <w:r w:rsidR="00B10301">
        <w:rPr>
          <w:rFonts w:ascii="Times New Roman" w:hAnsi="Times New Roman"/>
          <w:sz w:val="28"/>
          <w:szCs w:val="28"/>
        </w:rPr>
        <w:t xml:space="preserve">едения: </w:t>
      </w:r>
      <w:proofErr w:type="gramStart"/>
      <w:r w:rsidR="00B10301">
        <w:rPr>
          <w:rFonts w:ascii="Times New Roman" w:hAnsi="Times New Roman"/>
          <w:sz w:val="28"/>
          <w:szCs w:val="28"/>
        </w:rPr>
        <w:t>Ледовый Дворец «Арктика</w:t>
      </w:r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="009B05CD" w:rsidRPr="009B05CD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Видное, Зеленый пер., стр. 10</w:t>
      </w:r>
      <w:r w:rsidR="009B05CD">
        <w:rPr>
          <w:rFonts w:ascii="Times New Roman" w:hAnsi="Times New Roman" w:cs="Times New Roman"/>
          <w:sz w:val="28"/>
          <w:szCs w:val="28"/>
        </w:rPr>
        <w:t>.</w:t>
      </w:r>
      <w:r w:rsidRPr="009B0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7414" w:rsidRDefault="00807414" w:rsidP="00807414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30х60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7414" w:rsidRPr="00807414" w:rsidRDefault="00807414" w:rsidP="00807414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E32DD2" w:rsidRPr="006200D2" w:rsidRDefault="00E32DD2" w:rsidP="00E32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807414">
        <w:rPr>
          <w:rFonts w:ascii="Times New Roman" w:hAnsi="Times New Roman"/>
          <w:sz w:val="28"/>
          <w:szCs w:val="28"/>
        </w:rPr>
        <w:t>Мандатная комиссия состоится: 23 марта 2015</w:t>
      </w:r>
      <w:r w:rsidR="00E61D16">
        <w:rPr>
          <w:rFonts w:ascii="Times New Roman" w:hAnsi="Times New Roman"/>
          <w:sz w:val="28"/>
          <w:szCs w:val="28"/>
        </w:rPr>
        <w:t xml:space="preserve">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спортивной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2FCB">
        <w:rPr>
          <w:rFonts w:ascii="Times New Roman" w:hAnsi="Times New Roman"/>
          <w:sz w:val="28"/>
          <w:szCs w:val="28"/>
        </w:rPr>
        <w:t>А</w:t>
      </w:r>
      <w:proofErr w:type="gramEnd"/>
      <w:r w:rsidR="00012FCB">
        <w:rPr>
          <w:rFonts w:ascii="Times New Roman" w:hAnsi="Times New Roman"/>
          <w:sz w:val="28"/>
          <w:szCs w:val="28"/>
        </w:rPr>
        <w:t>дрес:</w:t>
      </w:r>
      <w:r w:rsidR="00B10301">
        <w:rPr>
          <w:rFonts w:ascii="Times New Roman" w:hAnsi="Times New Roman"/>
          <w:sz w:val="28"/>
          <w:szCs w:val="28"/>
        </w:rPr>
        <w:t xml:space="preserve"> г. Москва</w:t>
      </w:r>
      <w:r w:rsidR="00012FCB">
        <w:rPr>
          <w:rFonts w:ascii="Times New Roman" w:hAnsi="Times New Roman"/>
          <w:sz w:val="28"/>
          <w:szCs w:val="28"/>
        </w:rPr>
        <w:t xml:space="preserve"> ул. Маршала Чуйкова д.7 стр.4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807414">
        <w:rPr>
          <w:rFonts w:ascii="Times New Roman" w:hAnsi="Times New Roman"/>
          <w:sz w:val="28"/>
          <w:szCs w:val="28"/>
        </w:rPr>
        <w:t>Начало соревнований: 30 марта  2015</w:t>
      </w:r>
      <w:r w:rsidR="00B10301">
        <w:rPr>
          <w:rFonts w:ascii="Times New Roman" w:hAnsi="Times New Roman"/>
          <w:sz w:val="28"/>
          <w:szCs w:val="28"/>
        </w:rPr>
        <w:t xml:space="preserve"> года в 7</w:t>
      </w:r>
      <w:r w:rsidR="004E5656">
        <w:rPr>
          <w:rFonts w:ascii="Times New Roman" w:hAnsi="Times New Roman"/>
          <w:sz w:val="28"/>
          <w:szCs w:val="28"/>
        </w:rPr>
        <w:t>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E32DD2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</w:t>
      </w:r>
      <w:r w:rsidR="003C7CE9">
        <w:rPr>
          <w:rFonts w:ascii="Times New Roman" w:hAnsi="Times New Roman"/>
          <w:sz w:val="28"/>
          <w:szCs w:val="28"/>
        </w:rPr>
        <w:t>лассификационной программой 2015-2018</w:t>
      </w:r>
      <w:bookmarkStart w:id="0" w:name="_GoBack"/>
      <w:bookmarkEnd w:id="0"/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012FCB" w:rsidRDefault="00012FCB" w:rsidP="00012FCB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благотворительны</w:t>
      </w:r>
      <w:r w:rsidR="00F67CDF">
        <w:rPr>
          <w:rFonts w:ascii="Times New Roman" w:hAnsi="Times New Roman" w:cs="Times New Roman"/>
          <w:sz w:val="28"/>
          <w:szCs w:val="28"/>
        </w:rPr>
        <w:t>й стартовый взнос в размере 2 7</w:t>
      </w:r>
      <w:r w:rsidR="004E5656">
        <w:rPr>
          <w:rFonts w:ascii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7CDF">
        <w:rPr>
          <w:rFonts w:ascii="Times New Roman" w:hAnsi="Times New Roman" w:cs="Times New Roman"/>
          <w:sz w:val="28"/>
          <w:szCs w:val="28"/>
        </w:rPr>
        <w:t>ублей за юношеские разряды и 3 6</w:t>
      </w:r>
      <w:r>
        <w:rPr>
          <w:rFonts w:ascii="Times New Roman" w:hAnsi="Times New Roman" w:cs="Times New Roman"/>
          <w:sz w:val="28"/>
          <w:szCs w:val="28"/>
        </w:rPr>
        <w:t xml:space="preserve">00 рублей за спортивные разряды </w:t>
      </w:r>
      <w:r w:rsidR="00F67CDF">
        <w:rPr>
          <w:rFonts w:ascii="Times New Roman" w:hAnsi="Times New Roman" w:cs="Times New Roman"/>
          <w:sz w:val="28"/>
          <w:szCs w:val="28"/>
        </w:rPr>
        <w:t xml:space="preserve">и КМС 3 700 </w:t>
      </w:r>
      <w:proofErr w:type="spellStart"/>
      <w:r w:rsidR="00F67CD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материального обеспечения соревнований и дополнительного призового фонда.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FCB" w:rsidRPr="009615F0" w:rsidRDefault="00012FCB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E32DD2" w:rsidRPr="00230D69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Pr="00FA7748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осквы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807414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lastRenderedPageBreak/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Pr="00313E4F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807414" w:rsidRPr="00313E4F" w:rsidRDefault="00807414" w:rsidP="00807414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807414" w:rsidRDefault="00807414" w:rsidP="00807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807414" w:rsidRPr="009615F0" w:rsidRDefault="00807414" w:rsidP="00807414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807414" w:rsidRDefault="00807414" w:rsidP="008074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807414" w:rsidRPr="008031E1" w:rsidRDefault="00807414" w:rsidP="008074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807414" w:rsidRPr="008031E1" w:rsidRDefault="00807414" w:rsidP="008074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807414" w:rsidRPr="008031E1" w:rsidRDefault="00807414" w:rsidP="008074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807414" w:rsidRPr="008031E1" w:rsidRDefault="00807414" w:rsidP="0080741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807414" w:rsidRPr="008031E1" w:rsidRDefault="00807414" w:rsidP="0080741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807414" w:rsidRPr="008031E1" w:rsidRDefault="00807414" w:rsidP="00807414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807414" w:rsidRDefault="00807414" w:rsidP="00807414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807414" w:rsidRDefault="00807414" w:rsidP="00807414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807414" w:rsidRDefault="00807414" w:rsidP="00807414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807414" w:rsidRDefault="00807414" w:rsidP="00807414">
      <w:pPr>
        <w:jc w:val="both"/>
      </w:pPr>
    </w:p>
    <w:p w:rsidR="00807414" w:rsidRPr="00A90509" w:rsidRDefault="00807414" w:rsidP="00807414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pronina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>
        <w:rPr>
          <w:rFonts w:ascii="Times New Roman" w:hAnsi="Times New Roman"/>
          <w:b/>
          <w:sz w:val="28"/>
          <w:szCs w:val="28"/>
        </w:rPr>
        <w:t>20 марта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6.3.1. Оригинал заявки с допуском врача.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807414" w:rsidRDefault="00807414" w:rsidP="0080741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F25F3A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перечисляется на № карты </w:t>
      </w:r>
      <w:r w:rsidR="005D5A66">
        <w:rPr>
          <w:rFonts w:ascii="Times New Roman" w:hAnsi="Times New Roman" w:cs="Times New Roman"/>
          <w:b/>
          <w:sz w:val="28"/>
          <w:szCs w:val="28"/>
        </w:rPr>
        <w:t>4276 3800 7970 7332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(в комментарии вписать Ф.И. , разряд или смс на номер 8-925-347-08-25  с последними цифрами № карты вашей). </w:t>
      </w:r>
    </w:p>
    <w:p w:rsidR="00F25F3A" w:rsidRDefault="00F25F3A" w:rsidP="00E32DD2">
      <w:pPr>
        <w:jc w:val="both"/>
      </w:pPr>
    </w:p>
    <w:p w:rsidR="00E32DD2" w:rsidRPr="008A3F05" w:rsidRDefault="00E32DD2" w:rsidP="00E32DD2">
      <w:pPr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Pr="009615F0">
        <w:rPr>
          <w:rFonts w:ascii="Times New Roman" w:hAnsi="Times New Roman"/>
          <w:sz w:val="28"/>
          <w:szCs w:val="28"/>
        </w:rPr>
        <w:t xml:space="preserve">тел./факсу </w:t>
      </w:r>
      <w:r w:rsidR="008A3F05" w:rsidRPr="008A3F05">
        <w:rPr>
          <w:rFonts w:ascii="Times New Roman" w:hAnsi="Times New Roman"/>
          <w:b/>
          <w:sz w:val="28"/>
          <w:szCs w:val="28"/>
        </w:rPr>
        <w:t>8-499-899-18-78; 8-909-960-88-66, 8-925-347-08-25.</w:t>
      </w:r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E32DD2"/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E32DD2">
      <w:pPr>
        <w:pStyle w:val="a7"/>
        <w:ind w:firstLine="0"/>
        <w:jc w:val="both"/>
        <w:rPr>
          <w:b/>
          <w:szCs w:val="28"/>
        </w:rPr>
      </w:pPr>
    </w:p>
    <w:p w:rsidR="00E32DD2" w:rsidRPr="003E148E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D1020E" w:rsidRDefault="00D1020E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:rsidR="003D6BF6" w:rsidRPr="00DC30F9" w:rsidRDefault="003D6BF6" w:rsidP="00E66B68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sectPr w:rsidR="003D6BF6" w:rsidRPr="00DC30F9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5210"/>
    <w:rsid w:val="0012152C"/>
    <w:rsid w:val="00164771"/>
    <w:rsid w:val="00195D0F"/>
    <w:rsid w:val="001D73BA"/>
    <w:rsid w:val="00211457"/>
    <w:rsid w:val="002130A3"/>
    <w:rsid w:val="00240137"/>
    <w:rsid w:val="002454B9"/>
    <w:rsid w:val="00246468"/>
    <w:rsid w:val="002A7EF4"/>
    <w:rsid w:val="002C7EAB"/>
    <w:rsid w:val="00313473"/>
    <w:rsid w:val="003A2BA8"/>
    <w:rsid w:val="003C7CE9"/>
    <w:rsid w:val="003D6BF6"/>
    <w:rsid w:val="003E525B"/>
    <w:rsid w:val="00437BED"/>
    <w:rsid w:val="00454BC1"/>
    <w:rsid w:val="004613F1"/>
    <w:rsid w:val="0049116D"/>
    <w:rsid w:val="004D6281"/>
    <w:rsid w:val="004E5656"/>
    <w:rsid w:val="004F6E91"/>
    <w:rsid w:val="00555B2A"/>
    <w:rsid w:val="00583854"/>
    <w:rsid w:val="005D5A66"/>
    <w:rsid w:val="005E53D1"/>
    <w:rsid w:val="005F5C63"/>
    <w:rsid w:val="005F5C93"/>
    <w:rsid w:val="00603BA5"/>
    <w:rsid w:val="006144B8"/>
    <w:rsid w:val="00617938"/>
    <w:rsid w:val="006212FD"/>
    <w:rsid w:val="00651A6F"/>
    <w:rsid w:val="006640AD"/>
    <w:rsid w:val="00666363"/>
    <w:rsid w:val="006D1A4B"/>
    <w:rsid w:val="006E10AF"/>
    <w:rsid w:val="006F63AC"/>
    <w:rsid w:val="00726BFC"/>
    <w:rsid w:val="007272AA"/>
    <w:rsid w:val="00736C59"/>
    <w:rsid w:val="007E3EF0"/>
    <w:rsid w:val="007F7A3C"/>
    <w:rsid w:val="00807414"/>
    <w:rsid w:val="00847F0A"/>
    <w:rsid w:val="008A3F05"/>
    <w:rsid w:val="008D330E"/>
    <w:rsid w:val="008D4381"/>
    <w:rsid w:val="00904540"/>
    <w:rsid w:val="009111BE"/>
    <w:rsid w:val="00956556"/>
    <w:rsid w:val="0099246F"/>
    <w:rsid w:val="009A11B6"/>
    <w:rsid w:val="009A12DD"/>
    <w:rsid w:val="009B05CD"/>
    <w:rsid w:val="009C6253"/>
    <w:rsid w:val="009D0DAD"/>
    <w:rsid w:val="009F10BE"/>
    <w:rsid w:val="00A2177A"/>
    <w:rsid w:val="00A235D4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10301"/>
    <w:rsid w:val="00B326FC"/>
    <w:rsid w:val="00B346FA"/>
    <w:rsid w:val="00B36C9C"/>
    <w:rsid w:val="00B81F34"/>
    <w:rsid w:val="00BD29BC"/>
    <w:rsid w:val="00BD3D7B"/>
    <w:rsid w:val="00BD42E7"/>
    <w:rsid w:val="00BF60BD"/>
    <w:rsid w:val="00BF63D5"/>
    <w:rsid w:val="00C11541"/>
    <w:rsid w:val="00C13D21"/>
    <w:rsid w:val="00C21D00"/>
    <w:rsid w:val="00C42BDE"/>
    <w:rsid w:val="00C523BB"/>
    <w:rsid w:val="00C867A5"/>
    <w:rsid w:val="00C92D28"/>
    <w:rsid w:val="00CA6AB8"/>
    <w:rsid w:val="00CC6706"/>
    <w:rsid w:val="00D1020E"/>
    <w:rsid w:val="00D3527C"/>
    <w:rsid w:val="00D40A59"/>
    <w:rsid w:val="00D81560"/>
    <w:rsid w:val="00D8219C"/>
    <w:rsid w:val="00DB0D56"/>
    <w:rsid w:val="00DC30F9"/>
    <w:rsid w:val="00DE0871"/>
    <w:rsid w:val="00E15D71"/>
    <w:rsid w:val="00E263C5"/>
    <w:rsid w:val="00E32DD2"/>
    <w:rsid w:val="00E61D16"/>
    <w:rsid w:val="00E64A00"/>
    <w:rsid w:val="00E66B68"/>
    <w:rsid w:val="00EB37F2"/>
    <w:rsid w:val="00EF44BF"/>
    <w:rsid w:val="00F25F3A"/>
    <w:rsid w:val="00F45627"/>
    <w:rsid w:val="00F57B63"/>
    <w:rsid w:val="00F57FB5"/>
    <w:rsid w:val="00F67CDF"/>
    <w:rsid w:val="00F97EC1"/>
    <w:rsid w:val="00FA2EDD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pro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2014-09-06T07:36:00Z</cp:lastPrinted>
  <dcterms:created xsi:type="dcterms:W3CDTF">2012-12-11T08:20:00Z</dcterms:created>
  <dcterms:modified xsi:type="dcterms:W3CDTF">2015-03-20T08:11:00Z</dcterms:modified>
</cp:coreProperties>
</file>