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8E" w:rsidRPr="00337B17" w:rsidRDefault="00337B17">
      <w:pPr>
        <w:spacing w:after="388" w:line="230" w:lineRule="auto"/>
        <w:ind w:left="113" w:right="113"/>
        <w:rPr>
          <w:b/>
        </w:rPr>
      </w:pPr>
      <w:r w:rsidRPr="00337B17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B17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B17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337B17">
        <w:rPr>
          <w:rFonts w:ascii="PT Sans" w:eastAsia="PT Sans" w:hAnsi="PT Sans" w:cs="PT Sans"/>
          <w:b/>
          <w:sz w:val="20"/>
        </w:rPr>
        <w:br/>
        <w:t>2006 г.р. кат. В</w:t>
      </w:r>
    </w:p>
    <w:p w:rsidR="007D578E" w:rsidRPr="00337B17" w:rsidRDefault="00337B17">
      <w:pPr>
        <w:spacing w:after="3"/>
        <w:ind w:left="123" w:right="113" w:hanging="10"/>
        <w:rPr>
          <w:b/>
        </w:rPr>
      </w:pPr>
      <w:r w:rsidRPr="00337B17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3458"/>
        <w:gridCol w:w="1247"/>
        <w:gridCol w:w="3719"/>
        <w:gridCol w:w="794"/>
        <w:gridCol w:w="1020"/>
        <w:gridCol w:w="760"/>
      </w:tblGrid>
      <w:tr w:rsidR="007D578E" w:rsidRPr="00337B17">
        <w:trPr>
          <w:trHeight w:val="1942"/>
        </w:trPr>
        <w:tc>
          <w:tcPr>
            <w:tcW w:w="345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D578E" w:rsidRPr="00337B17" w:rsidRDefault="00337B17">
            <w:pPr>
              <w:spacing w:after="818"/>
              <w:rPr>
                <w:b/>
              </w:rPr>
            </w:pPr>
            <w:r w:rsidRPr="00337B17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7D578E" w:rsidRPr="00337B17" w:rsidRDefault="00337B17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337B17">
              <w:rPr>
                <w:b/>
              </w:rPr>
              <w:tab/>
            </w:r>
            <w:r w:rsidRPr="00337B17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337B17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D578E" w:rsidRPr="00337B17" w:rsidRDefault="00337B17">
            <w:pPr>
              <w:tabs>
                <w:tab w:val="center" w:pos="694"/>
              </w:tabs>
              <w:rPr>
                <w:b/>
              </w:rPr>
            </w:pPr>
            <w:r w:rsidRPr="00337B17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337B17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37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D578E" w:rsidRPr="00337B17" w:rsidRDefault="00337B17">
            <w:pPr>
              <w:rPr>
                <w:b/>
              </w:rPr>
            </w:pPr>
            <w:r w:rsidRPr="00337B17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D578E" w:rsidRPr="00337B17" w:rsidRDefault="00337B17">
            <w:pPr>
              <w:ind w:left="166"/>
              <w:rPr>
                <w:b/>
              </w:rPr>
            </w:pPr>
            <w:r w:rsidRPr="00337B17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D578E" w:rsidRPr="00337B17" w:rsidRDefault="00337B17">
            <w:pPr>
              <w:ind w:left="165"/>
              <w:rPr>
                <w:b/>
              </w:rPr>
            </w:pPr>
            <w:r w:rsidRPr="00337B17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D578E" w:rsidRPr="00337B17" w:rsidRDefault="00337B17">
            <w:pPr>
              <w:ind w:left="19"/>
              <w:rPr>
                <w:b/>
              </w:rPr>
            </w:pPr>
            <w:r w:rsidRPr="00337B17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7D578E">
        <w:trPr>
          <w:trHeight w:val="35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78E" w:rsidRDefault="00337B17">
            <w:pPr>
              <w:tabs>
                <w:tab w:val="center" w:pos="546"/>
                <w:tab w:val="center" w:pos="1615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</w:rPr>
              <w:tab/>
              <w:t>Горяева Диана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Казань (ДЮСШ "Ника")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10,650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11,350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22,000</w:t>
            </w:r>
          </w:p>
        </w:tc>
      </w:tr>
      <w:tr w:rsidR="007D578E">
        <w:trPr>
          <w:trHeight w:val="24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pPr>
              <w:tabs>
                <w:tab w:val="center" w:pos="546"/>
                <w:tab w:val="center" w:pos="1669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2</w:t>
            </w:r>
            <w:r>
              <w:rPr>
                <w:rFonts w:ascii="PT Sans" w:eastAsia="PT Sans" w:hAnsi="PT Sans" w:cs="PT Sans"/>
                <w:sz w:val="20"/>
              </w:rPr>
              <w:tab/>
              <w:t>Соколова Алена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Казань (ДЮСШ "Ника")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10,350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10,950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21,300</w:t>
            </w:r>
          </w:p>
        </w:tc>
      </w:tr>
      <w:tr w:rsidR="007D578E">
        <w:trPr>
          <w:trHeight w:val="24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 w:rsidP="00337B17">
            <w:pPr>
              <w:tabs>
                <w:tab w:val="center" w:pos="546"/>
                <w:tab w:val="center" w:pos="1933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2</w:t>
            </w:r>
            <w:r>
              <w:rPr>
                <w:rFonts w:ascii="PT Sans" w:eastAsia="PT Sans" w:hAnsi="PT Sans" w:cs="PT Sans"/>
                <w:sz w:val="20"/>
              </w:rPr>
              <w:tab/>
              <w:t>Нурсафина Екатерина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Елабуга (ДЮСШ № 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10,950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 w:rsidP="00337B17">
            <w:r>
              <w:rPr>
                <w:rFonts w:ascii="PT Sans" w:eastAsia="PT Sans" w:hAnsi="PT Sans" w:cs="PT Sans"/>
                <w:sz w:val="20"/>
              </w:rPr>
              <w:t>10,350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 w:rsidP="00337B17">
            <w:r>
              <w:rPr>
                <w:rFonts w:ascii="PT Sans" w:eastAsia="PT Sans" w:hAnsi="PT Sans" w:cs="PT Sans"/>
                <w:sz w:val="20"/>
              </w:rPr>
              <w:t>21,300</w:t>
            </w:r>
          </w:p>
        </w:tc>
      </w:tr>
      <w:tr w:rsidR="007D578E">
        <w:trPr>
          <w:trHeight w:val="24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 w:rsidP="00337B17">
            <w:pPr>
              <w:tabs>
                <w:tab w:val="center" w:pos="546"/>
                <w:tab w:val="center" w:pos="1820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3</w:t>
            </w:r>
            <w:r>
              <w:rPr>
                <w:rFonts w:ascii="PT Sans" w:eastAsia="PT Sans" w:hAnsi="PT Sans" w:cs="PT Sans"/>
                <w:sz w:val="20"/>
              </w:rPr>
              <w:tab/>
              <w:t>Зарипова Виктория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Нижнекамск (СК "Нефтехимик")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10,500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20,350</w:t>
            </w:r>
          </w:p>
        </w:tc>
      </w:tr>
      <w:tr w:rsidR="007D578E">
        <w:trPr>
          <w:trHeight w:val="24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 w:rsidP="00337B17">
            <w:pPr>
              <w:tabs>
                <w:tab w:val="center" w:pos="546"/>
                <w:tab w:val="center" w:pos="1886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3</w:t>
            </w:r>
            <w:r>
              <w:rPr>
                <w:rFonts w:ascii="PT Sans" w:eastAsia="PT Sans" w:hAnsi="PT Sans" w:cs="PT Sans"/>
                <w:sz w:val="20"/>
              </w:rPr>
              <w:tab/>
              <w:t>Новожилова Юлиана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Можга (МАУ ДО ДЮСШ)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 w:rsidP="00337B17">
            <w:r>
              <w:rPr>
                <w:rFonts w:ascii="PT Sans" w:eastAsia="PT Sans" w:hAnsi="PT Sans" w:cs="PT Sans"/>
                <w:sz w:val="20"/>
              </w:rPr>
              <w:t>11,400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 w:rsidP="00337B17">
            <w:r>
              <w:rPr>
                <w:rFonts w:ascii="PT Sans" w:eastAsia="PT Sans" w:hAnsi="PT Sans" w:cs="PT Sans"/>
                <w:sz w:val="20"/>
              </w:rPr>
              <w:t>20,350</w:t>
            </w:r>
          </w:p>
        </w:tc>
      </w:tr>
      <w:tr w:rsidR="007D578E">
        <w:trPr>
          <w:trHeight w:val="24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 w:rsidP="00337B17">
            <w:pPr>
              <w:tabs>
                <w:tab w:val="center" w:pos="546"/>
                <w:tab w:val="center" w:pos="1847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4</w:t>
            </w:r>
            <w:r>
              <w:rPr>
                <w:rFonts w:ascii="PT Sans" w:eastAsia="PT Sans" w:hAnsi="PT Sans" w:cs="PT Sans"/>
                <w:sz w:val="20"/>
              </w:rPr>
              <w:tab/>
              <w:t>Александра Ишеева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Одинцово (Одинцово)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18,800</w:t>
            </w:r>
          </w:p>
        </w:tc>
      </w:tr>
      <w:tr w:rsidR="007D578E">
        <w:trPr>
          <w:trHeight w:val="24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 w:rsidP="00337B17">
            <w:pPr>
              <w:tabs>
                <w:tab w:val="center" w:pos="546"/>
                <w:tab w:val="center" w:pos="1661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5</w:t>
            </w:r>
            <w:r>
              <w:rPr>
                <w:rFonts w:ascii="PT Sans" w:eastAsia="PT Sans" w:hAnsi="PT Sans" w:cs="PT Sans"/>
                <w:sz w:val="20"/>
              </w:rPr>
              <w:tab/>
              <w:t>Жиркова Ирина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Волжский (Волжаночка)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18,600</w:t>
            </w:r>
          </w:p>
        </w:tc>
      </w:tr>
      <w:tr w:rsidR="007D578E">
        <w:trPr>
          <w:trHeight w:val="24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 w:rsidP="00337B17">
            <w:pPr>
              <w:tabs>
                <w:tab w:val="center" w:pos="546"/>
                <w:tab w:val="center" w:pos="1984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6</w:t>
            </w:r>
            <w:r>
              <w:rPr>
                <w:rFonts w:ascii="PT Sans" w:eastAsia="PT Sans" w:hAnsi="PT Sans" w:cs="PT Sans"/>
                <w:sz w:val="20"/>
              </w:rPr>
              <w:tab/>
              <w:t>Мордовцева Анастасия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Москва (RG "TEMP")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578E" w:rsidRDefault="00337B17">
            <w:r>
              <w:rPr>
                <w:rFonts w:ascii="PT Sans" w:eastAsia="PT Sans" w:hAnsi="PT Sans" w:cs="PT Sans"/>
                <w:sz w:val="20"/>
              </w:rPr>
              <w:t>13,500</w:t>
            </w:r>
          </w:p>
        </w:tc>
      </w:tr>
    </w:tbl>
    <w:p w:rsidR="00337B17" w:rsidRDefault="00337B17">
      <w:pPr>
        <w:spacing w:after="112"/>
      </w:pPr>
    </w:p>
    <w:p w:rsidR="00337B17" w:rsidRDefault="00337B17">
      <w:pPr>
        <w:spacing w:after="112"/>
      </w:pPr>
    </w:p>
    <w:p w:rsidR="00337B17" w:rsidRDefault="00337B17" w:rsidP="00337B17">
      <w:pPr>
        <w:ind w:left="109"/>
        <w:rPr>
          <w:rFonts w:ascii="PT Sans" w:eastAsia="PT Sans" w:hAnsi="PT Sans" w:cs="PT Sans"/>
          <w:sz w:val="20"/>
        </w:rPr>
      </w:pPr>
      <w:bookmarkStart w:id="0" w:name="_GoBack"/>
      <w:bookmarkEnd w:id="0"/>
    </w:p>
    <w:p w:rsidR="00337B17" w:rsidRDefault="00337B17">
      <w:pPr>
        <w:spacing w:after="112"/>
      </w:pPr>
    </w:p>
    <w:p w:rsidR="00337B17" w:rsidRDefault="00337B17">
      <w:pPr>
        <w:spacing w:after="112"/>
      </w:pPr>
    </w:p>
    <w:p w:rsidR="00337B17" w:rsidRDefault="00337B17">
      <w:pPr>
        <w:spacing w:after="112"/>
      </w:pPr>
    </w:p>
    <w:p w:rsidR="00337B17" w:rsidRDefault="00337B17">
      <w:pPr>
        <w:spacing w:after="112"/>
      </w:pPr>
    </w:p>
    <w:p w:rsidR="00337B17" w:rsidRDefault="00337B17">
      <w:pPr>
        <w:spacing w:after="112"/>
      </w:pPr>
    </w:p>
    <w:p w:rsidR="00337B17" w:rsidRDefault="00337B17">
      <w:pPr>
        <w:spacing w:after="112"/>
      </w:pPr>
    </w:p>
    <w:p w:rsidR="00337B17" w:rsidRDefault="00337B17">
      <w:pPr>
        <w:spacing w:after="112"/>
      </w:pPr>
    </w:p>
    <w:p w:rsidR="00337B17" w:rsidRDefault="00337B17">
      <w:pPr>
        <w:spacing w:after="112"/>
      </w:pPr>
    </w:p>
    <w:p w:rsidR="00337B17" w:rsidRDefault="00337B17">
      <w:pPr>
        <w:spacing w:after="112"/>
      </w:pPr>
    </w:p>
    <w:p w:rsidR="00337B17" w:rsidRDefault="00337B17">
      <w:pPr>
        <w:spacing w:after="112"/>
      </w:pPr>
    </w:p>
    <w:p w:rsidR="007D578E" w:rsidRDefault="00337B17">
      <w:pPr>
        <w:spacing w:after="112"/>
      </w:pPr>
      <w:r>
        <w:rPr>
          <w:noProof/>
        </w:rPr>
        <mc:AlternateContent>
          <mc:Choice Requires="wpg">
            <w:drawing>
              <wp:inline distT="0" distB="0" distL="0" distR="0">
                <wp:extent cx="6984010" cy="12700"/>
                <wp:effectExtent l="0" t="0" r="0" b="0"/>
                <wp:docPr id="2340" name="Group 2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10" cy="12700"/>
                          <a:chOff x="0" y="0"/>
                          <a:chExt cx="6984010" cy="12700"/>
                        </a:xfrm>
                      </wpg:grpSpPr>
                      <wps:wsp>
                        <wps:cNvPr id="2599" name="Shape 2599"/>
                        <wps:cNvSpPr/>
                        <wps:spPr>
                          <a:xfrm>
                            <a:off x="0" y="0"/>
                            <a:ext cx="69840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10" h="12700">
                                <a:moveTo>
                                  <a:pt x="0" y="0"/>
                                </a:moveTo>
                                <a:lnTo>
                                  <a:pt x="6984010" y="0"/>
                                </a:lnTo>
                                <a:lnTo>
                                  <a:pt x="69840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959E8" id="Group 2340" o:spid="_x0000_s1026" style="width:549.9pt;height:1pt;mso-position-horizontal-relative:char;mso-position-vertical-relative:line" coordsize="698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">
                <v:shape id="Shape 2599" o:spid="_x0000_s1027" style="position:absolute;width:69840;height:127;visibility:visible;mso-wrap-style:square;v-text-anchor:top" coordsize="6984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7isYA&#10;AADdAAAADwAAAGRycy9kb3ducmV2LnhtbESPQWvCQBSE7wX/w/IK3uqmgQaNrlIEqwct1Pagt0f2&#10;mYRm38bdNcZ/7xaEHoeZ+YaZLXrTiI6cry0reB0lIIgLq2suFfx8r17GIHxA1thYJgU38rCYD55m&#10;mGt75S/q9qEUEcI+RwVVCG0upS8qMuhHtiWO3sk6gyFKV0rt8BrhppFpkmTSYM1xocKWlhUVv/uL&#10;UXDJUtuu19nuoI+8dYfm9Hn+6JQaPvfvUxCB+vAffrQ3WkH6NpnA3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C7isYAAADdAAAADwAAAAAAAAAAAAAAAACYAgAAZHJz&#10;L2Rvd25yZXYueG1sUEsFBgAAAAAEAAQA9QAAAIsDAAAAAA==&#10;" path="m,l6984010,r,12700l,12700,,e" fillcolor="black" stroked="f" strokeweight="0">
                  <v:stroke miterlimit="83231f" joinstyle="miter"/>
                  <v:path arrowok="t" textboxrect="0,0,6984010,12700"/>
                </v:shape>
                <w10:anchorlock/>
              </v:group>
            </w:pict>
          </mc:Fallback>
        </mc:AlternateContent>
      </w:r>
    </w:p>
    <w:p w:rsidR="007D578E" w:rsidRDefault="00337B17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07.04.2018 в 18:02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7D578E" w:rsidSect="00337B17">
      <w:pgSz w:w="11900" w:h="16840"/>
      <w:pgMar w:top="851" w:right="391" w:bottom="709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8E"/>
    <w:rsid w:val="00337B17"/>
    <w:rsid w:val="00672407"/>
    <w:rsid w:val="007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6DAC"/>
  <w15:docId w15:val="{9029A3EF-C6E8-4DF2-97C4-4A1CC78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Эльза</cp:lastModifiedBy>
  <cp:revision>3</cp:revision>
  <cp:lastPrinted>2018-04-07T15:13:00Z</cp:lastPrinted>
  <dcterms:created xsi:type="dcterms:W3CDTF">2018-04-07T15:13:00Z</dcterms:created>
  <dcterms:modified xsi:type="dcterms:W3CDTF">2018-04-10T10:30:00Z</dcterms:modified>
</cp:coreProperties>
</file>